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F37" w:rsidRPr="00442F37" w:rsidRDefault="00442F37" w:rsidP="00442F37">
      <w:pPr>
        <w:shd w:val="clear" w:color="auto" w:fill="FDFDFD"/>
        <w:spacing w:after="225" w:line="240" w:lineRule="auto"/>
        <w:rPr>
          <w:rFonts w:ascii="Tahoma" w:eastAsia="Times New Roman" w:hAnsi="Tahoma" w:cs="Tahoma"/>
          <w:color w:val="0E4C4F"/>
          <w:sz w:val="26"/>
          <w:szCs w:val="26"/>
          <w:lang w:eastAsia="ru-RU"/>
        </w:rPr>
      </w:pPr>
      <w:r w:rsidRPr="00442F37">
        <w:rPr>
          <w:rFonts w:ascii="Tahoma" w:eastAsia="Times New Roman" w:hAnsi="Tahoma" w:cs="Tahoma"/>
          <w:b/>
          <w:bCs/>
          <w:color w:val="0E4C4F"/>
          <w:sz w:val="26"/>
          <w:szCs w:val="26"/>
          <w:lang w:eastAsia="ru-RU"/>
        </w:rPr>
        <w:t>Перечень документов для выплаты компенсации </w:t>
      </w:r>
      <w:r w:rsidRPr="00442F37">
        <w:rPr>
          <w:rFonts w:ascii="Tahoma" w:eastAsia="Times New Roman" w:hAnsi="Tahoma" w:cs="Tahoma"/>
          <w:i/>
          <w:iCs/>
          <w:color w:val="0E4C4F"/>
          <w:sz w:val="26"/>
          <w:szCs w:val="26"/>
          <w:lang w:eastAsia="ru-RU"/>
        </w:rPr>
        <w:t>(документы предоставляются по окончании срока пребывания ребенка в организации отдыха и оздоровления детей, но не позднее чем через месяц по окончании периода, указанного в заявлении)</w:t>
      </w:r>
      <w:r w:rsidRPr="00442F37">
        <w:rPr>
          <w:rFonts w:ascii="Tahoma" w:eastAsia="Times New Roman" w:hAnsi="Tahoma" w:cs="Tahoma"/>
          <w:color w:val="0E4C4F"/>
          <w:sz w:val="26"/>
          <w:szCs w:val="26"/>
          <w:lang w:eastAsia="ru-RU"/>
        </w:rPr>
        <w:t>:</w:t>
      </w:r>
    </w:p>
    <w:p w:rsidR="00442F37" w:rsidRPr="00442F37" w:rsidRDefault="00442F37" w:rsidP="00442F37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E4C4F"/>
          <w:sz w:val="26"/>
          <w:szCs w:val="26"/>
          <w:lang w:eastAsia="ru-RU"/>
        </w:rPr>
      </w:pPr>
      <w:r w:rsidRPr="00442F37">
        <w:rPr>
          <w:rFonts w:ascii="Tahoma" w:eastAsia="Times New Roman" w:hAnsi="Tahoma" w:cs="Tahoma"/>
          <w:color w:val="0E4C4F"/>
          <w:sz w:val="26"/>
          <w:szCs w:val="26"/>
          <w:lang w:eastAsia="ru-RU"/>
        </w:rPr>
        <w:t>Оригинал обратного (отрывного) талона к путевке;</w:t>
      </w:r>
    </w:p>
    <w:p w:rsidR="00442F37" w:rsidRPr="00442F37" w:rsidRDefault="00442F37" w:rsidP="00442F37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E4C4F"/>
          <w:sz w:val="26"/>
          <w:szCs w:val="26"/>
          <w:lang w:eastAsia="ru-RU"/>
        </w:rPr>
      </w:pPr>
      <w:r w:rsidRPr="00442F37">
        <w:rPr>
          <w:rFonts w:ascii="Tahoma" w:eastAsia="Times New Roman" w:hAnsi="Tahoma" w:cs="Tahoma"/>
          <w:color w:val="0E4C4F"/>
          <w:sz w:val="26"/>
          <w:szCs w:val="26"/>
          <w:lang w:eastAsia="ru-RU"/>
        </w:rPr>
        <w:t>Оригиналы документов, подтверждающих факт оплаты путевки;</w:t>
      </w:r>
    </w:p>
    <w:p w:rsidR="00442F37" w:rsidRPr="00442F37" w:rsidRDefault="00442F37" w:rsidP="00442F37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E4C4F"/>
          <w:sz w:val="26"/>
          <w:szCs w:val="26"/>
          <w:lang w:eastAsia="ru-RU"/>
        </w:rPr>
      </w:pPr>
      <w:r w:rsidRPr="00442F37">
        <w:rPr>
          <w:rFonts w:ascii="Tahoma" w:eastAsia="Times New Roman" w:hAnsi="Tahoma" w:cs="Tahoma"/>
          <w:color w:val="0E4C4F"/>
          <w:sz w:val="26"/>
          <w:szCs w:val="26"/>
          <w:lang w:eastAsia="ru-RU"/>
        </w:rPr>
        <w:t>Реквизиты счета для перечисления компенсации.</w:t>
      </w:r>
    </w:p>
    <w:p w:rsidR="00442F37" w:rsidRPr="00442F37" w:rsidRDefault="00442F37" w:rsidP="00442F37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E4C4F"/>
          <w:sz w:val="26"/>
          <w:szCs w:val="26"/>
          <w:lang w:eastAsia="ru-RU"/>
        </w:rPr>
      </w:pPr>
      <w:r w:rsidRPr="00442F37">
        <w:rPr>
          <w:rFonts w:ascii="Tahoma" w:eastAsia="Times New Roman" w:hAnsi="Tahoma" w:cs="Tahoma"/>
          <w:color w:val="0E4C4F"/>
          <w:sz w:val="26"/>
          <w:szCs w:val="26"/>
          <w:lang w:eastAsia="ru-RU"/>
        </w:rPr>
        <w:t>Копия </w:t>
      </w:r>
      <w:r w:rsidRPr="00442F37">
        <w:rPr>
          <w:rFonts w:ascii="Tahoma" w:eastAsia="Times New Roman" w:hAnsi="Tahoma" w:cs="Tahoma"/>
          <w:b/>
          <w:bCs/>
          <w:color w:val="0E4C4F"/>
          <w:sz w:val="26"/>
          <w:szCs w:val="26"/>
          <w:lang w:eastAsia="ru-RU"/>
        </w:rPr>
        <w:t>санитарно-эпидемиологического заключения</w:t>
      </w:r>
      <w:r w:rsidRPr="00442F37">
        <w:rPr>
          <w:rFonts w:ascii="Tahoma" w:eastAsia="Times New Roman" w:hAnsi="Tahoma" w:cs="Tahoma"/>
          <w:color w:val="0E4C4F"/>
          <w:sz w:val="26"/>
          <w:szCs w:val="26"/>
          <w:lang w:eastAsia="ru-RU"/>
        </w:rPr>
        <w:t> ЗЛООД, ДОЛСТ, в который приобреталась путевка либо на базе которого проводился детский специализированный (профильный) лагерь;</w:t>
      </w:r>
    </w:p>
    <w:p w:rsidR="00442F37" w:rsidRPr="00442F37" w:rsidRDefault="00442F37" w:rsidP="00442F37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E4C4F"/>
          <w:sz w:val="26"/>
          <w:szCs w:val="26"/>
          <w:lang w:eastAsia="ru-RU"/>
        </w:rPr>
      </w:pPr>
      <w:r w:rsidRPr="00442F37">
        <w:rPr>
          <w:rFonts w:ascii="Tahoma" w:eastAsia="Times New Roman" w:hAnsi="Tahoma" w:cs="Tahoma"/>
          <w:b/>
          <w:bCs/>
          <w:color w:val="0E4C4F"/>
          <w:sz w:val="26"/>
          <w:szCs w:val="26"/>
          <w:lang w:eastAsia="ru-RU"/>
        </w:rPr>
        <w:t>Копию документа</w:t>
      </w:r>
      <w:r w:rsidRPr="00442F37">
        <w:rPr>
          <w:rFonts w:ascii="Tahoma" w:eastAsia="Times New Roman" w:hAnsi="Tahoma" w:cs="Tahoma"/>
          <w:color w:val="0E4C4F"/>
          <w:sz w:val="26"/>
          <w:szCs w:val="26"/>
          <w:lang w:eastAsia="ru-RU"/>
        </w:rPr>
        <w:t>, </w:t>
      </w:r>
      <w:r w:rsidRPr="00442F37">
        <w:rPr>
          <w:rFonts w:ascii="Tahoma" w:eastAsia="Times New Roman" w:hAnsi="Tahoma" w:cs="Tahoma"/>
          <w:b/>
          <w:bCs/>
          <w:color w:val="0E4C4F"/>
          <w:sz w:val="26"/>
          <w:szCs w:val="26"/>
          <w:lang w:eastAsia="ru-RU"/>
        </w:rPr>
        <w:t>подтверждающего наличие сведений</w:t>
      </w:r>
      <w:r w:rsidRPr="00442F37">
        <w:rPr>
          <w:rFonts w:ascii="Tahoma" w:eastAsia="Times New Roman" w:hAnsi="Tahoma" w:cs="Tahoma"/>
          <w:color w:val="0E4C4F"/>
          <w:sz w:val="26"/>
          <w:szCs w:val="26"/>
          <w:lang w:eastAsia="ru-RU"/>
        </w:rPr>
        <w:t> о загородном лагере отдыха и оздоровления детей, детском оздоровительном лагере санаторного типа, детском специализированном (профильном) лагере, в который приобреталась путевка, </w:t>
      </w:r>
      <w:r w:rsidRPr="00442F37">
        <w:rPr>
          <w:rFonts w:ascii="Tahoma" w:eastAsia="Times New Roman" w:hAnsi="Tahoma" w:cs="Tahoma"/>
          <w:b/>
          <w:bCs/>
          <w:color w:val="0E4C4F"/>
          <w:sz w:val="26"/>
          <w:szCs w:val="26"/>
          <w:lang w:eastAsia="ru-RU"/>
        </w:rPr>
        <w:t>в реестре организаций отдыха детей и их оздоровления субъекта РФ</w:t>
      </w:r>
      <w:r w:rsidRPr="00442F37">
        <w:rPr>
          <w:rFonts w:ascii="Tahoma" w:eastAsia="Times New Roman" w:hAnsi="Tahoma" w:cs="Tahoma"/>
          <w:color w:val="0E4C4F"/>
          <w:sz w:val="26"/>
          <w:szCs w:val="26"/>
          <w:lang w:eastAsia="ru-RU"/>
        </w:rPr>
        <w:t>, на территории которого осуществлял деятельность указанный лагерь, в период действия путевки.</w:t>
      </w:r>
    </w:p>
    <w:p w:rsidR="00DE0959" w:rsidRDefault="00DE0959">
      <w:bookmarkStart w:id="0" w:name="_GoBack"/>
      <w:bookmarkEnd w:id="0"/>
    </w:p>
    <w:sectPr w:rsidR="00DE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5247E"/>
    <w:multiLevelType w:val="multilevel"/>
    <w:tmpl w:val="75DE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37"/>
    <w:rsid w:val="00442F37"/>
    <w:rsid w:val="00DE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03CA4-503A-40CD-96FB-B75A9516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2022-03-17T10:47:00Z</dcterms:created>
  <dcterms:modified xsi:type="dcterms:W3CDTF">2022-03-17T10:47:00Z</dcterms:modified>
</cp:coreProperties>
</file>